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0002080298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9"/>
        <w:gridCol w:w="3726"/>
      </w:tblGrid>
      <w:tr>
        <w:trPr/>
        <w:tc>
          <w:tcPr>
            <w:tcW w:w="6479" w:type="dxa"/>
            <w:tcBorders/>
            <w:vAlign w:val="center"/>
          </w:tcPr>
          <w:p>
            <w:pPr>
              <w:pStyle w:val="TableContents"/>
              <w:bidi w:val="0"/>
              <w:spacing w:before="0" w:after="283"/>
              <w:jc w:val="left"/>
              <w:rPr/>
            </w:pPr>
            <w:r>
              <w:rPr/>
              <w:t>Name of Issuer</w:t>
            </w:r>
          </w:p>
        </w:tc>
        <w:tc>
          <w:tcPr>
            <w:tcW w:w="3726" w:type="dxa"/>
            <w:tcBorders/>
            <w:vAlign w:val="center"/>
          </w:tcPr>
          <w:p>
            <w:pPr>
              <w:pStyle w:val="TableContents"/>
              <w:bidi w:val="0"/>
              <w:spacing w:before="0" w:after="0"/>
              <w:jc w:val="left"/>
              <w:rPr/>
            </w:pPr>
            <w:r>
              <w:rPr/>
              <w:t>Pennant Group, Inc.</w:t>
            </w:r>
          </w:p>
        </w:tc>
      </w:tr>
      <w:tr>
        <w:trPr/>
        <w:tc>
          <w:tcPr>
            <w:tcW w:w="6479" w:type="dxa"/>
            <w:tcBorders/>
            <w:vAlign w:val="center"/>
          </w:tcPr>
          <w:p>
            <w:pPr>
              <w:pStyle w:val="TableContents"/>
              <w:bidi w:val="0"/>
              <w:spacing w:before="0" w:after="283"/>
              <w:jc w:val="left"/>
              <w:rPr/>
            </w:pPr>
            <w:r>
              <w:rPr/>
              <w:t>SEC File Number</w:t>
            </w:r>
          </w:p>
        </w:tc>
        <w:tc>
          <w:tcPr>
            <w:tcW w:w="3726" w:type="dxa"/>
            <w:tcBorders/>
            <w:vAlign w:val="center"/>
          </w:tcPr>
          <w:p>
            <w:pPr>
              <w:pStyle w:val="TableContents"/>
              <w:bidi w:val="0"/>
              <w:spacing w:before="0" w:after="0"/>
              <w:jc w:val="left"/>
              <w:rPr/>
            </w:pPr>
            <w:r>
              <w:rPr/>
              <w:t>001-38900</w:t>
            </w:r>
          </w:p>
        </w:tc>
      </w:tr>
      <w:tr>
        <w:trPr/>
        <w:tc>
          <w:tcPr>
            <w:tcW w:w="6479" w:type="dxa"/>
            <w:tcBorders/>
            <w:vAlign w:val="center"/>
          </w:tcPr>
          <w:p>
            <w:pPr>
              <w:pStyle w:val="TableContents"/>
              <w:bidi w:val="0"/>
              <w:spacing w:before="0" w:after="283"/>
              <w:jc w:val="left"/>
              <w:rPr/>
            </w:pPr>
            <w:r>
              <w:rPr/>
              <w:t>Address of Issuer</w:t>
            </w:r>
          </w:p>
        </w:tc>
        <w:tc>
          <w:tcPr>
            <w:tcW w:w="3726" w:type="dxa"/>
            <w:tcBorders/>
            <w:vAlign w:val="center"/>
          </w:tcPr>
          <w:p>
            <w:pPr>
              <w:pStyle w:val="TableContents"/>
              <w:bidi w:val="0"/>
              <w:spacing w:before="0" w:after="0"/>
              <w:jc w:val="left"/>
              <w:rPr/>
            </w:pPr>
            <w:r>
              <w:rPr/>
              <w:t>1675 E. RIVERSIDE DRIVE</w:t>
              <w:br/>
              <w:t>EAGLE</w:t>
              <w:br/>
              <w:t xml:space="preserve">IDAHO </w:t>
              <w:br/>
              <w:t>83616</w:t>
            </w:r>
          </w:p>
        </w:tc>
      </w:tr>
      <w:tr>
        <w:trPr/>
        <w:tc>
          <w:tcPr>
            <w:tcW w:w="6479" w:type="dxa"/>
            <w:tcBorders/>
            <w:vAlign w:val="center"/>
          </w:tcPr>
          <w:p>
            <w:pPr>
              <w:pStyle w:val="TableContents"/>
              <w:bidi w:val="0"/>
              <w:spacing w:before="0" w:after="283"/>
              <w:jc w:val="left"/>
              <w:rPr/>
            </w:pPr>
            <w:r>
              <w:rPr/>
              <w:t>Phone</w:t>
            </w:r>
          </w:p>
        </w:tc>
        <w:tc>
          <w:tcPr>
            <w:tcW w:w="3726" w:type="dxa"/>
            <w:tcBorders/>
            <w:vAlign w:val="center"/>
          </w:tcPr>
          <w:p>
            <w:pPr>
              <w:pStyle w:val="TableContents"/>
              <w:bidi w:val="0"/>
              <w:spacing w:before="0" w:after="0"/>
              <w:jc w:val="left"/>
              <w:rPr/>
            </w:pPr>
            <w:r>
              <w:rPr/>
              <w:t>(208) 401-1400</w:t>
            </w:r>
          </w:p>
        </w:tc>
      </w:tr>
      <w:tr>
        <w:trPr/>
        <w:tc>
          <w:tcPr>
            <w:tcW w:w="6479" w:type="dxa"/>
            <w:tcBorders/>
            <w:vAlign w:val="center"/>
          </w:tcPr>
          <w:p>
            <w:pPr>
              <w:pStyle w:val="TableContents"/>
              <w:bidi w:val="0"/>
              <w:spacing w:before="0" w:after="283"/>
              <w:jc w:val="left"/>
              <w:rPr/>
            </w:pPr>
            <w:r>
              <w:rPr/>
              <w:t>Name of Person for Whose Account the Securities are To Be Sold</w:t>
            </w:r>
          </w:p>
        </w:tc>
        <w:tc>
          <w:tcPr>
            <w:tcW w:w="3726" w:type="dxa"/>
            <w:tcBorders/>
            <w:vAlign w:val="center"/>
          </w:tcPr>
          <w:p>
            <w:pPr>
              <w:pStyle w:val="TableContents"/>
              <w:bidi w:val="0"/>
              <w:spacing w:before="0" w:after="0"/>
              <w:jc w:val="left"/>
              <w:rPr/>
            </w:pPr>
            <w:r>
              <w:rPr/>
              <w:t>Cheney Kirk Sterling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9" w:type="dxa"/>
            <w:tcBorders/>
            <w:vAlign w:val="center"/>
          </w:tcPr>
          <w:p>
            <w:pPr>
              <w:pStyle w:val="TableContents"/>
              <w:bidi w:val="0"/>
              <w:spacing w:before="0" w:after="283"/>
              <w:jc w:val="left"/>
              <w:rPr/>
            </w:pPr>
            <w:r>
              <w:rPr/>
              <w:t>Relationship to Issuer</w:t>
            </w:r>
          </w:p>
        </w:tc>
        <w:tc>
          <w:tcPr>
            <w:tcW w:w="37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1393</w:t>
            </w:r>
          </w:p>
        </w:tc>
        <w:tc>
          <w:tcPr>
            <w:tcW w:w="1377" w:type="dxa"/>
            <w:tcBorders/>
            <w:vAlign w:val="center"/>
          </w:tcPr>
          <w:p>
            <w:pPr>
              <w:pStyle w:val="TableContents"/>
              <w:bidi w:val="0"/>
              <w:spacing w:before="0" w:after="283"/>
              <w:jc w:val="left"/>
              <w:rPr/>
            </w:pPr>
            <w:r>
              <w:rPr/>
              <w:t>53661.84</w:t>
            </w:r>
          </w:p>
        </w:tc>
        <w:tc>
          <w:tcPr>
            <w:tcW w:w="1552" w:type="dxa"/>
            <w:tcBorders/>
            <w:vAlign w:val="center"/>
          </w:tcPr>
          <w:p>
            <w:pPr>
              <w:pStyle w:val="TableContents"/>
              <w:bidi w:val="0"/>
              <w:spacing w:before="0" w:after="283"/>
              <w:jc w:val="left"/>
              <w:rPr/>
            </w:pPr>
            <w:r>
              <w:rPr/>
              <w:t>34929074</w:t>
            </w:r>
          </w:p>
        </w:tc>
        <w:tc>
          <w:tcPr>
            <w:tcW w:w="1567" w:type="dxa"/>
            <w:tcBorders/>
            <w:vAlign w:val="center"/>
          </w:tcPr>
          <w:p>
            <w:pPr>
              <w:pStyle w:val="TableContents"/>
              <w:bidi w:val="0"/>
              <w:spacing w:before="0" w:after="283"/>
              <w:jc w:val="left"/>
              <w:rPr/>
            </w:pPr>
            <w:r>
              <w:rPr/>
              <w:t>08/06/2026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1393</w:t>
            </w:r>
          </w:p>
        </w:tc>
        <w:tc>
          <w:tcPr>
            <w:tcW w:w="1046" w:type="dxa"/>
            <w:tcBorders/>
            <w:vAlign w:val="center"/>
          </w:tcPr>
          <w:p>
            <w:pPr>
              <w:pStyle w:val="TableContents"/>
              <w:bidi w:val="0"/>
              <w:spacing w:before="0" w:after="283"/>
              <w:jc w:val="left"/>
              <w:rPr/>
            </w:pPr>
            <w:r>
              <w:rPr/>
              <w:t>07/27/2026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/s/Wade Moss, as a duly authorized representative of Fidelity Brokerage Services LLC, as attorney-in-fact for Kirk Cheney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3081</Characters>
  <CharactersWithSpaces>3631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