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7497.xml.htm"/>
      <w:bookmarkStart w:id="1" w:name="kswkform4_17843174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Christensen Christopher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PENNANT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1675 EAST RIVERSIDE DRIVE,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Pennant Group, Inc.</w:t>
              </w:r>
            </w:hyperlink>
            <w:r>
              <w:rPr/>
              <w:t xml:space="preserve"> [ </w:t>
            </w:r>
            <w:r>
              <w:rPr>
                <w:rFonts w:ascii="Times;serif" w:hAnsi="Times;serif"/>
                <w:color w:val="0000FF"/>
                <w:sz w:val="24"/>
                <w:shd w:fill="FFFFFF" w:val="clear"/>
              </w:rPr>
              <w:t>PNTG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889"/>
        <w:gridCol w:w="455"/>
        <w:gridCol w:w="617"/>
        <w:gridCol w:w="1164"/>
        <w:gridCol w:w="999"/>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1,900</w:t>
            </w:r>
            <w:r>
              <w:rPr>
                <w:rFonts w:ascii="Times;serif" w:hAnsi="Times;serif"/>
                <w:color w:val="008000"/>
                <w:position w:val="7"/>
                <w:sz w:val="16"/>
                <w:sz w:val="20"/>
                <w:shd w:fill="FFFFFF" w:val="clear"/>
              </w:rPr>
              <w:t>(1)</w:t>
            </w:r>
            <w:r>
              <w:rPr/>
              <w:t xml:space="preserve"> </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145,991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623,347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vest in three annual installments beginning July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these shares, 481,149 shares are held by Hobble Creek Investments, LLC, of which Mr. Christensen is the sole member, 138,027 shares are directly owned by The Christopher R. Christensen 2020 Irrevocable Trust and indirectly by Mr. Christensen's spouse, as trustee of the trust, 2,171 shares are held directly by Mr. Christensen's spouse, and 2,000 shares are held by Mr. Christensen's former spouse as custodian for their minor children under the California Uniform Transfers to Minors Act. Mr. Christensen's former spouse holds voting and investment power over the shares held for their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Kirk Cheney,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7555" TargetMode="External"/><Relationship Id="rId5" Type="http://schemas.openxmlformats.org/officeDocument/2006/relationships/hyperlink" Target="http://www.sec.gov/cgi-bin/browse-edgar?action=getcompany&amp;CIK=00017664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3682</Characters>
  <CharactersWithSpaces>4298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